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D" w:rsidRPr="00C70710" w:rsidRDefault="00C8166D" w:rsidP="00C8166D">
      <w:pPr>
        <w:keepNext/>
        <w:jc w:val="center"/>
        <w:outlineLvl w:val="0"/>
      </w:pPr>
      <w:r w:rsidRPr="00C70710">
        <w:t>Ханты-Мансийский автономный округ – Югра</w:t>
      </w:r>
    </w:p>
    <w:p w:rsidR="00C8166D" w:rsidRPr="00C70710" w:rsidRDefault="00C8166D" w:rsidP="00C8166D">
      <w:pPr>
        <w:jc w:val="center"/>
      </w:pPr>
      <w:r w:rsidRPr="00C70710">
        <w:t>Ханты-Мансийский муниципальный район</w:t>
      </w:r>
    </w:p>
    <w:p w:rsidR="00C8166D" w:rsidRPr="00C70710" w:rsidRDefault="00C8166D" w:rsidP="00C8166D">
      <w:pPr>
        <w:jc w:val="center"/>
      </w:pPr>
    </w:p>
    <w:p w:rsidR="00C8166D" w:rsidRPr="00C70710" w:rsidRDefault="00C8166D" w:rsidP="00C8166D">
      <w:pPr>
        <w:jc w:val="center"/>
        <w:rPr>
          <w:b/>
        </w:rPr>
      </w:pPr>
      <w:r w:rsidRPr="00C70710">
        <w:rPr>
          <w:b/>
        </w:rPr>
        <w:t>МУНИЦИПАЛЬНОЕ ОБРАЗОВАНИЕ</w:t>
      </w:r>
    </w:p>
    <w:p w:rsidR="00C8166D" w:rsidRPr="00C70710" w:rsidRDefault="00C8166D" w:rsidP="00C8166D">
      <w:pPr>
        <w:jc w:val="center"/>
        <w:rPr>
          <w:b/>
        </w:rPr>
      </w:pPr>
      <w:r w:rsidRPr="00C70710">
        <w:rPr>
          <w:b/>
        </w:rPr>
        <w:t>СЕЛЬСКОЕ ПОСЕЛЕНИЕ ГОРНОПРАВДИНСК</w:t>
      </w:r>
    </w:p>
    <w:p w:rsidR="00C8166D" w:rsidRPr="00C70710" w:rsidRDefault="00C8166D" w:rsidP="00C8166D">
      <w:pPr>
        <w:jc w:val="center"/>
      </w:pPr>
    </w:p>
    <w:p w:rsidR="00C8166D" w:rsidRPr="00C70710" w:rsidRDefault="00C8166D" w:rsidP="00C8166D">
      <w:pPr>
        <w:jc w:val="center"/>
        <w:rPr>
          <w:b/>
          <w:bCs/>
          <w:sz w:val="28"/>
          <w:szCs w:val="28"/>
        </w:rPr>
      </w:pPr>
      <w:r w:rsidRPr="00C70710">
        <w:rPr>
          <w:b/>
          <w:bCs/>
          <w:sz w:val="28"/>
          <w:szCs w:val="28"/>
        </w:rPr>
        <w:t xml:space="preserve">АДМИНИСТРАЦИЯ </w:t>
      </w:r>
    </w:p>
    <w:p w:rsidR="00C8166D" w:rsidRPr="00C70710" w:rsidRDefault="00C8166D" w:rsidP="00C8166D">
      <w:pPr>
        <w:jc w:val="center"/>
        <w:rPr>
          <w:b/>
          <w:bCs/>
          <w:sz w:val="28"/>
          <w:szCs w:val="28"/>
        </w:rPr>
      </w:pPr>
      <w:r w:rsidRPr="00C70710">
        <w:rPr>
          <w:b/>
          <w:bCs/>
          <w:sz w:val="28"/>
          <w:szCs w:val="28"/>
        </w:rPr>
        <w:t>СЕЛЬСКОГО ПОСЕЛЕНИЯ ГОРНОПРАВДИНСК</w:t>
      </w:r>
    </w:p>
    <w:p w:rsidR="00C8166D" w:rsidRPr="00C70710" w:rsidRDefault="00C8166D" w:rsidP="00C8166D">
      <w:pPr>
        <w:spacing w:line="360" w:lineRule="auto"/>
        <w:rPr>
          <w:b/>
          <w:bCs/>
        </w:rPr>
      </w:pPr>
    </w:p>
    <w:p w:rsidR="00C8166D" w:rsidRPr="00C70710" w:rsidRDefault="00C8166D" w:rsidP="00C8166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C70710">
        <w:rPr>
          <w:b/>
          <w:bCs/>
          <w:sz w:val="28"/>
          <w:szCs w:val="28"/>
        </w:rPr>
        <w:t>П</w:t>
      </w:r>
      <w:proofErr w:type="gramEnd"/>
      <w:r w:rsidRPr="00C70710">
        <w:rPr>
          <w:b/>
          <w:bCs/>
          <w:sz w:val="28"/>
          <w:szCs w:val="28"/>
        </w:rPr>
        <w:t xml:space="preserve"> О С Т А Н О В Л Е Н И Е</w:t>
      </w:r>
    </w:p>
    <w:p w:rsidR="00C8166D" w:rsidRDefault="00C8166D" w:rsidP="00C8166D">
      <w:pPr>
        <w:rPr>
          <w:b/>
          <w:sz w:val="16"/>
          <w:szCs w:val="16"/>
        </w:rPr>
      </w:pPr>
    </w:p>
    <w:p w:rsidR="00C8166D" w:rsidRDefault="00C8166D" w:rsidP="00C8166D">
      <w:pPr>
        <w:rPr>
          <w:i/>
        </w:rPr>
      </w:pPr>
      <w:r>
        <w:rPr>
          <w:sz w:val="28"/>
          <w:szCs w:val="28"/>
        </w:rPr>
        <w:t xml:space="preserve">от </w:t>
      </w:r>
      <w:r w:rsidR="00C95003">
        <w:rPr>
          <w:sz w:val="28"/>
          <w:szCs w:val="28"/>
        </w:rPr>
        <w:t>17</w:t>
      </w:r>
      <w:r w:rsidRPr="007D771B">
        <w:rPr>
          <w:sz w:val="28"/>
          <w:szCs w:val="28"/>
        </w:rPr>
        <w:t>.</w:t>
      </w:r>
      <w:r w:rsidR="00C95003">
        <w:rPr>
          <w:sz w:val="28"/>
          <w:szCs w:val="28"/>
        </w:rPr>
        <w:t>11</w:t>
      </w:r>
      <w:r w:rsidRPr="007D771B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87801">
        <w:rPr>
          <w:sz w:val="28"/>
          <w:szCs w:val="28"/>
        </w:rPr>
        <w:tab/>
      </w:r>
      <w:r w:rsidR="0038780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603380">
        <w:rPr>
          <w:sz w:val="28"/>
          <w:szCs w:val="28"/>
        </w:rPr>
        <w:t xml:space="preserve">№ </w:t>
      </w:r>
      <w:r w:rsidR="00603380" w:rsidRPr="00603380">
        <w:rPr>
          <w:sz w:val="28"/>
          <w:szCs w:val="28"/>
        </w:rPr>
        <w:t xml:space="preserve"> 142</w:t>
      </w:r>
      <w:r w:rsidR="00603380">
        <w:rPr>
          <w:sz w:val="28"/>
          <w:szCs w:val="28"/>
        </w:rPr>
        <w:t xml:space="preserve">     </w:t>
      </w:r>
      <w:r>
        <w:rPr>
          <w:i/>
        </w:rPr>
        <w:t>п. Горноправдинск</w:t>
      </w:r>
    </w:p>
    <w:p w:rsidR="00281815" w:rsidRPr="00C8166D" w:rsidRDefault="00281815" w:rsidP="00281815">
      <w:pPr>
        <w:jc w:val="center"/>
        <w:rPr>
          <w:b/>
          <w:bCs/>
          <w:sz w:val="28"/>
          <w:szCs w:val="28"/>
        </w:rPr>
      </w:pPr>
    </w:p>
    <w:p w:rsidR="000A013E" w:rsidRPr="0096095B" w:rsidRDefault="0096095B" w:rsidP="000962E1">
      <w:pPr>
        <w:pStyle w:val="headertext"/>
        <w:spacing w:before="0" w:beforeAutospacing="0" w:after="0" w:afterAutospacing="0"/>
        <w:ind w:right="5102"/>
        <w:jc w:val="both"/>
        <w:rPr>
          <w:sz w:val="28"/>
          <w:szCs w:val="28"/>
          <w:shd w:val="clear" w:color="auto" w:fill="FFFFFF"/>
        </w:rPr>
      </w:pPr>
      <w:r w:rsidRPr="0096095B">
        <w:rPr>
          <w:sz w:val="28"/>
          <w:szCs w:val="28"/>
          <w:shd w:val="clear" w:color="auto" w:fill="FFFFFF"/>
        </w:rPr>
        <w:t xml:space="preserve"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264008" w:rsidRPr="000A013E" w:rsidRDefault="00264008" w:rsidP="000A013E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96095B" w:rsidRPr="009F6BF3" w:rsidRDefault="003708C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P0088"/>
      <w:bookmarkEnd w:id="0"/>
      <w:r w:rsidR="0096095B"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подпунктом 10 пункта 3.3 </w:t>
      </w:r>
      <w:r w:rsidR="0096095B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96095B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"kodeks://link/d?nd=9015223&amp;point=mark=000000000000000000000000000000000000000000000000008QE0M6"\o"’’О некоммерческих организациях (с изменениями на 7 октября 2022 года) (редакция, действующая с 1 декабря 2022 года)’’</w:instrText>
      </w:r>
    </w:p>
    <w:p w:rsidR="0096095B" w:rsidRPr="009F6BF3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Федеральный закон от 12.01.1996 N 7-ФЗ</w:instrText>
      </w:r>
    </w:p>
    <w:p w:rsidR="0096095B" w:rsidRPr="009F6BF3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01.12.2022)"</w:instrTex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32 Федерального закона от 12.01.1996 № 7-ФЗ «О некоммерческих организациях»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деятельности ...’’</w:instrText>
      </w:r>
    </w:p>
    <w:p w:rsidR="0096095B" w:rsidRPr="009F6BF3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вступает в силу с 01.01.2023"</w:instrTex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</w:t>
      </w:r>
      <w:r w:rsidR="009F6BF3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</w:t>
      </w:r>
      <w:r w:rsidR="009F6BF3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нсов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</w:t>
      </w:r>
      <w:r w:rsidR="009F6BF3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5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сельского поселения </w:t>
      </w:r>
      <w:r w:rsidR="00C8166D"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Горноправдинск</w:t>
      </w:r>
      <w:r w:rsidR="007C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6095B" w:rsidRPr="00C8166D" w:rsidRDefault="0096095B" w:rsidP="0096095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приложению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9F6BF3" w:rsidRDefault="00C8166D" w:rsidP="00C8166D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C8166D">
        <w:rPr>
          <w:b w:val="0"/>
          <w:sz w:val="28"/>
          <w:szCs w:val="28"/>
        </w:rPr>
        <w:t>2. Признать утратившим</w:t>
      </w:r>
      <w:r w:rsidR="009F6BF3">
        <w:rPr>
          <w:b w:val="0"/>
          <w:sz w:val="28"/>
          <w:szCs w:val="28"/>
        </w:rPr>
        <w:t>и</w:t>
      </w:r>
      <w:r w:rsidRPr="00C8166D">
        <w:rPr>
          <w:b w:val="0"/>
          <w:sz w:val="28"/>
          <w:szCs w:val="28"/>
        </w:rPr>
        <w:t xml:space="preserve"> силу</w:t>
      </w:r>
      <w:r w:rsidR="009F6BF3">
        <w:rPr>
          <w:b w:val="0"/>
          <w:sz w:val="28"/>
          <w:szCs w:val="28"/>
        </w:rPr>
        <w:t>:</w:t>
      </w:r>
    </w:p>
    <w:p w:rsidR="00C8166D" w:rsidRDefault="00C8166D" w:rsidP="00C8166D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C8166D">
        <w:rPr>
          <w:b w:val="0"/>
          <w:sz w:val="28"/>
          <w:szCs w:val="28"/>
        </w:rPr>
        <w:t xml:space="preserve"> постановление администрации сельского поселения Горноправдинск от 18.02.2011 № 21 «О П</w:t>
      </w:r>
      <w:r w:rsidRPr="00C8166D">
        <w:rPr>
          <w:b w:val="0"/>
          <w:sz w:val="28"/>
          <w:szCs w:val="28"/>
          <w:shd w:val="clear" w:color="auto" w:fill="FFFFFF"/>
        </w:rPr>
        <w:t>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C8166D">
        <w:rPr>
          <w:b w:val="0"/>
          <w:sz w:val="28"/>
          <w:szCs w:val="28"/>
        </w:rPr>
        <w:t>».</w:t>
      </w:r>
    </w:p>
    <w:p w:rsidR="00806844" w:rsidRDefault="009F6BF3" w:rsidP="00E97AC5">
      <w:pPr>
        <w:pStyle w:val="2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06844">
        <w:rPr>
          <w:sz w:val="28"/>
          <w:szCs w:val="28"/>
        </w:rPr>
        <w:t>постановление администрации сельского поселения Горноправдинск от 17.08.2012 № 137 «О внесении изменений в постановление администрации сельского поселения Горноправдинск от 18.02.2011 № 21 «О Порядке</w:t>
      </w:r>
      <w:r w:rsidRPr="009F6BF3">
        <w:rPr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Pr="00C8166D">
        <w:rPr>
          <w:sz w:val="28"/>
          <w:szCs w:val="28"/>
        </w:rPr>
        <w:t>.</w:t>
      </w:r>
      <w:r w:rsidR="00E122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3563" w:rsidRDefault="00E12283" w:rsidP="00E97AC5">
      <w:pPr>
        <w:pStyle w:val="2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6095B" w:rsidRPr="00E23B5B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после</w:t>
      </w:r>
      <w:r w:rsidR="00E23B5B" w:rsidRPr="00E23B5B">
        <w:rPr>
          <w:color w:val="000000"/>
          <w:sz w:val="28"/>
          <w:szCs w:val="28"/>
          <w:shd w:val="clear" w:color="auto" w:fill="FFFFFF"/>
        </w:rPr>
        <w:t xml:space="preserve"> его</w:t>
      </w:r>
      <w:r w:rsidR="0096095B" w:rsidRPr="00E23B5B">
        <w:rPr>
          <w:color w:val="000000"/>
          <w:sz w:val="28"/>
          <w:szCs w:val="28"/>
          <w:shd w:val="clear" w:color="auto" w:fill="FFFFFF"/>
        </w:rPr>
        <w:t xml:space="preserve"> официального опубликования </w:t>
      </w:r>
      <w:r w:rsidR="00C8166D" w:rsidRPr="00E23B5B">
        <w:rPr>
          <w:sz w:val="28"/>
          <w:szCs w:val="28"/>
        </w:rPr>
        <w:t>(обнародования)</w:t>
      </w:r>
      <w:r w:rsidR="00E23B5B" w:rsidRPr="00E23B5B">
        <w:rPr>
          <w:sz w:val="28"/>
          <w:szCs w:val="28"/>
        </w:rPr>
        <w:t xml:space="preserve">, распространяется на правоотношения, возникшие </w:t>
      </w:r>
      <w:r w:rsidR="00E23B5B" w:rsidRPr="00E23B5B">
        <w:rPr>
          <w:color w:val="000000"/>
          <w:sz w:val="28"/>
          <w:szCs w:val="28"/>
          <w:shd w:val="clear" w:color="auto" w:fill="FFFFFF"/>
        </w:rPr>
        <w:t>с 01 января 2023 года,</w:t>
      </w:r>
      <w:r w:rsidR="00C8166D" w:rsidRPr="00E23B5B">
        <w:rPr>
          <w:sz w:val="28"/>
          <w:szCs w:val="28"/>
        </w:rPr>
        <w:t xml:space="preserve"> </w:t>
      </w:r>
      <w:r w:rsidR="0096095B" w:rsidRPr="00E23B5B">
        <w:rPr>
          <w:color w:val="000000"/>
          <w:sz w:val="28"/>
          <w:szCs w:val="28"/>
          <w:shd w:val="clear" w:color="auto" w:fill="FFFFFF"/>
        </w:rPr>
        <w:t>и применяется, начиная с представления отчета за 2022 год.</w:t>
      </w:r>
    </w:p>
    <w:p w:rsidR="007C6AA1" w:rsidRDefault="007C6AA1" w:rsidP="00C8166D">
      <w:pPr>
        <w:autoSpaceDE w:val="0"/>
        <w:autoSpaceDN w:val="0"/>
        <w:adjustRightInd w:val="0"/>
        <w:rPr>
          <w:sz w:val="28"/>
        </w:rPr>
      </w:pPr>
    </w:p>
    <w:p w:rsidR="007C6AA1" w:rsidRDefault="007C6AA1" w:rsidP="00C8166D">
      <w:pPr>
        <w:autoSpaceDE w:val="0"/>
        <w:autoSpaceDN w:val="0"/>
        <w:adjustRightInd w:val="0"/>
        <w:rPr>
          <w:sz w:val="28"/>
        </w:rPr>
      </w:pPr>
    </w:p>
    <w:p w:rsidR="007C6AA1" w:rsidRDefault="007C6AA1" w:rsidP="00C8166D">
      <w:pPr>
        <w:autoSpaceDE w:val="0"/>
        <w:autoSpaceDN w:val="0"/>
        <w:adjustRightInd w:val="0"/>
        <w:rPr>
          <w:sz w:val="28"/>
        </w:rPr>
      </w:pPr>
    </w:p>
    <w:p w:rsidR="00C8166D" w:rsidRDefault="00C8166D" w:rsidP="00C8166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</w:t>
      </w:r>
      <w:r w:rsidRPr="00CD127D">
        <w:rPr>
          <w:sz w:val="28"/>
        </w:rPr>
        <w:t>лав</w:t>
      </w:r>
      <w:r>
        <w:rPr>
          <w:sz w:val="28"/>
        </w:rPr>
        <w:t>а</w:t>
      </w:r>
    </w:p>
    <w:p w:rsidR="00650987" w:rsidRPr="0096095B" w:rsidRDefault="00C8166D" w:rsidP="00C8166D">
      <w:pPr>
        <w:pStyle w:val="FORMATTEXT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4"/>
        </w:rPr>
        <w:tab/>
        <w:t xml:space="preserve">       О.С. Садков</w:t>
      </w:r>
    </w:p>
    <w:p w:rsidR="0096095B" w:rsidRDefault="0096095B">
      <w:pPr>
        <w:rPr>
          <w:sz w:val="28"/>
          <w:szCs w:val="28"/>
        </w:rPr>
      </w:pPr>
    </w:p>
    <w:p w:rsidR="00F424C6" w:rsidRPr="001B6576" w:rsidRDefault="00F424C6" w:rsidP="00F424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B65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24C6" w:rsidRPr="001B6576" w:rsidRDefault="00F424C6" w:rsidP="00F4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424C6" w:rsidRPr="001B6576" w:rsidRDefault="00F424C6" w:rsidP="00F4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F424C6" w:rsidRPr="001B6576" w:rsidRDefault="00F424C6" w:rsidP="00F4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380">
        <w:rPr>
          <w:rFonts w:ascii="Times New Roman" w:hAnsi="Times New Roman" w:cs="Times New Roman"/>
          <w:sz w:val="24"/>
          <w:szCs w:val="24"/>
        </w:rPr>
        <w:t xml:space="preserve">от </w:t>
      </w:r>
      <w:r w:rsidR="00C95003" w:rsidRPr="00603380">
        <w:rPr>
          <w:rFonts w:ascii="Times New Roman" w:hAnsi="Times New Roman" w:cs="Times New Roman"/>
          <w:sz w:val="24"/>
          <w:szCs w:val="24"/>
        </w:rPr>
        <w:t>17</w:t>
      </w:r>
      <w:r w:rsidRPr="00603380">
        <w:rPr>
          <w:rFonts w:ascii="Times New Roman" w:hAnsi="Times New Roman" w:cs="Times New Roman"/>
          <w:sz w:val="24"/>
          <w:szCs w:val="24"/>
        </w:rPr>
        <w:t>.</w:t>
      </w:r>
      <w:r w:rsidR="00C95003" w:rsidRPr="00603380">
        <w:rPr>
          <w:rFonts w:ascii="Times New Roman" w:hAnsi="Times New Roman" w:cs="Times New Roman"/>
          <w:sz w:val="24"/>
          <w:szCs w:val="24"/>
        </w:rPr>
        <w:t>11</w:t>
      </w:r>
      <w:r w:rsidRPr="00603380">
        <w:rPr>
          <w:rFonts w:ascii="Times New Roman" w:hAnsi="Times New Roman" w:cs="Times New Roman"/>
          <w:sz w:val="24"/>
          <w:szCs w:val="24"/>
        </w:rPr>
        <w:t xml:space="preserve">.2023 № </w:t>
      </w:r>
      <w:r w:rsidR="00603380" w:rsidRPr="00603380">
        <w:rPr>
          <w:rFonts w:ascii="Times New Roman" w:hAnsi="Times New Roman" w:cs="Times New Roman"/>
          <w:sz w:val="24"/>
          <w:szCs w:val="24"/>
        </w:rPr>
        <w:t>142</w:t>
      </w:r>
    </w:p>
    <w:p w:rsidR="0096095B" w:rsidRDefault="0096095B" w:rsidP="0096095B">
      <w:pPr>
        <w:pStyle w:val="HEADERTEXT0"/>
        <w:rPr>
          <w:b/>
          <w:bCs/>
        </w:rPr>
      </w:pPr>
    </w:p>
    <w:p w:rsidR="0096095B" w:rsidRPr="0077158B" w:rsidRDefault="0096095B" w:rsidP="00F424C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96095B" w:rsidRPr="0077158B" w:rsidRDefault="0096095B" w:rsidP="0096095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Настоящий Порядок устанавливает порядок составления и утверждения отчета о результатах деятельности муниципального учреждения (далее - учреждение) и об использовании закрепленного за ним муниципального имущества (далее - Порядок, отчет) подведомственн</w:t>
      </w:r>
      <w:r w:rsidR="00F4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</w:t>
      </w:r>
      <w:r w:rsidR="00F4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Горноправдинск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Отчет должен содержать следующие разделы: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2 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закрепленного за учреждением»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приходящаяся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чреждения вкладов в уставные (складочные) капиталы сведения, указанные в абзаце втором настоящего подпункта, не формируются.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просроченной кредиторской задолженности.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задолженности по ущербу, недостачам, хищениям денежных средств и материальных ценностей.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задолженности по ущербу, недостачам, хищениям денежных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сумм списанного ущерба.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контрагентом условий договоров (контрактов, соглашений).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численности сотрудников и оплате труда.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договорам гражданско-правового характера).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A50F0F" w:rsidRPr="00E23B5B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"kodeks://link/d?nd=902345103"\o"’’О мероприятиях по реализации государственной социальной политики’’</w:instrText>
      </w:r>
    </w:p>
    <w:p w:rsidR="00A50F0F" w:rsidRPr="00E23B5B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Указ Президента РФ от 07.05.2012 N 597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действует с 07.05.2012"</w:instrTex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7 мая 2012 года №</w:t>
      </w:r>
      <w:r w:rsidR="00B25054"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597 «О мероприятиях по реализации государственной социальной политики</w: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размерам оплаты труда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счетах учреждения, открытых в кредитных организациях.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остатка средств на счете на начало года и конец отчетного периода.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раздел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имущества, закрепленного за учреждением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заключено соглашение об установлении сервитута.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 недвижимом имуществе, используемом по договору 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арендуемого имущества, а также обоснование заключения договора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Сведения о недвижимом имуществе, используемом по договору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Сведения об особо ценном движимом имуществе (за исключением транспортных средств).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Сведения о транспортных средствах.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Рекомендуемые образцы сведений, включаемых в отчет учреждениями, приведены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"kodeks://link/d?nd=727092768&amp;point=mark=000000000000000000000000000000000000000000000000007E20KF"\o"’’Об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финансов Российской Федерации от 02.11.2021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171н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Отчет утверждается руководителем учреждения и представляется учредителю.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Отчеты учреждений, в том числе отчеты, содержащие сведения, составляющие государственную или иную охраняемую законом тайну, утверждаются и представляются на бумажном носителе не позднее 1 марта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Учредитель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Показатели отчета, формируемые в денежном выражении, должны быть сопоставимы с показателями, включаемыми в состав бухгалтерской отчетности бюджетных учреждений.</w:t>
      </w: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95B" w:rsidRDefault="0096095B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9297F" w:rsidSect="00A50F0F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A6" w:rsidRDefault="009B52A6">
      <w:r>
        <w:separator/>
      </w:r>
    </w:p>
  </w:endnote>
  <w:endnote w:type="continuationSeparator" w:id="0">
    <w:p w:rsidR="009B52A6" w:rsidRDefault="009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A6" w:rsidRDefault="009B52A6">
      <w:r>
        <w:separator/>
      </w:r>
    </w:p>
  </w:footnote>
  <w:footnote w:type="continuationSeparator" w:id="0">
    <w:p w:rsidR="009B52A6" w:rsidRDefault="009B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9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9"/>
    <w:rsid w:val="00001C24"/>
    <w:rsid w:val="0000339A"/>
    <w:rsid w:val="00006EF9"/>
    <w:rsid w:val="00007AD5"/>
    <w:rsid w:val="00016EFE"/>
    <w:rsid w:val="00023C9B"/>
    <w:rsid w:val="00025B51"/>
    <w:rsid w:val="000313D1"/>
    <w:rsid w:val="00037D26"/>
    <w:rsid w:val="000405E9"/>
    <w:rsid w:val="0004200E"/>
    <w:rsid w:val="00047C8E"/>
    <w:rsid w:val="00053BDA"/>
    <w:rsid w:val="00064BC0"/>
    <w:rsid w:val="00076FF1"/>
    <w:rsid w:val="00085DA1"/>
    <w:rsid w:val="000962E1"/>
    <w:rsid w:val="00097CD1"/>
    <w:rsid w:val="000A013E"/>
    <w:rsid w:val="000A5738"/>
    <w:rsid w:val="000A59A1"/>
    <w:rsid w:val="000A5C62"/>
    <w:rsid w:val="000A7AE5"/>
    <w:rsid w:val="000A7D3D"/>
    <w:rsid w:val="000B3156"/>
    <w:rsid w:val="000B3CD6"/>
    <w:rsid w:val="000B5A36"/>
    <w:rsid w:val="000B7EE7"/>
    <w:rsid w:val="000C2B3F"/>
    <w:rsid w:val="000C490A"/>
    <w:rsid w:val="000C558D"/>
    <w:rsid w:val="000D4290"/>
    <w:rsid w:val="000D79D2"/>
    <w:rsid w:val="000F56C0"/>
    <w:rsid w:val="000F7939"/>
    <w:rsid w:val="00106A9A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B1418"/>
    <w:rsid w:val="001B2C37"/>
    <w:rsid w:val="001C476B"/>
    <w:rsid w:val="001D6387"/>
    <w:rsid w:val="001E009D"/>
    <w:rsid w:val="001F41FD"/>
    <w:rsid w:val="002007CF"/>
    <w:rsid w:val="00207C3D"/>
    <w:rsid w:val="00217EC7"/>
    <w:rsid w:val="00224C11"/>
    <w:rsid w:val="002313CD"/>
    <w:rsid w:val="00240214"/>
    <w:rsid w:val="00242D5F"/>
    <w:rsid w:val="00244F0C"/>
    <w:rsid w:val="00257DA7"/>
    <w:rsid w:val="0026059A"/>
    <w:rsid w:val="00264008"/>
    <w:rsid w:val="00266412"/>
    <w:rsid w:val="00270221"/>
    <w:rsid w:val="00275570"/>
    <w:rsid w:val="00275EE3"/>
    <w:rsid w:val="00277009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E6CE7"/>
    <w:rsid w:val="002F2457"/>
    <w:rsid w:val="003032D5"/>
    <w:rsid w:val="00307730"/>
    <w:rsid w:val="00311F72"/>
    <w:rsid w:val="00321AE1"/>
    <w:rsid w:val="0032284C"/>
    <w:rsid w:val="003321AE"/>
    <w:rsid w:val="003332D4"/>
    <w:rsid w:val="00340FE3"/>
    <w:rsid w:val="00344578"/>
    <w:rsid w:val="00353043"/>
    <w:rsid w:val="003708CB"/>
    <w:rsid w:val="00370C57"/>
    <w:rsid w:val="00371326"/>
    <w:rsid w:val="00372908"/>
    <w:rsid w:val="00372F76"/>
    <w:rsid w:val="0038017E"/>
    <w:rsid w:val="003828FF"/>
    <w:rsid w:val="00387801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3DF4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D0A4E"/>
    <w:rsid w:val="004D22A3"/>
    <w:rsid w:val="004D53AC"/>
    <w:rsid w:val="004D5D7E"/>
    <w:rsid w:val="004D7E56"/>
    <w:rsid w:val="004E6E12"/>
    <w:rsid w:val="004F3869"/>
    <w:rsid w:val="004F49A4"/>
    <w:rsid w:val="004F7FF9"/>
    <w:rsid w:val="00505985"/>
    <w:rsid w:val="00505B0D"/>
    <w:rsid w:val="00505C8D"/>
    <w:rsid w:val="00506B13"/>
    <w:rsid w:val="005113EB"/>
    <w:rsid w:val="00514CAD"/>
    <w:rsid w:val="005214BF"/>
    <w:rsid w:val="005215EC"/>
    <w:rsid w:val="005228AC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1837"/>
    <w:rsid w:val="005A653A"/>
    <w:rsid w:val="005B08F7"/>
    <w:rsid w:val="005B49B5"/>
    <w:rsid w:val="005B576F"/>
    <w:rsid w:val="005B7853"/>
    <w:rsid w:val="005D349F"/>
    <w:rsid w:val="005D5AD1"/>
    <w:rsid w:val="005E0B93"/>
    <w:rsid w:val="005E18ED"/>
    <w:rsid w:val="005E35C4"/>
    <w:rsid w:val="005F337B"/>
    <w:rsid w:val="005F48F2"/>
    <w:rsid w:val="005F7469"/>
    <w:rsid w:val="00603380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0987"/>
    <w:rsid w:val="00666A9F"/>
    <w:rsid w:val="006776DD"/>
    <w:rsid w:val="006835B5"/>
    <w:rsid w:val="00686B22"/>
    <w:rsid w:val="00687421"/>
    <w:rsid w:val="00694E43"/>
    <w:rsid w:val="0069702C"/>
    <w:rsid w:val="006A4174"/>
    <w:rsid w:val="006A54D0"/>
    <w:rsid w:val="006A67A8"/>
    <w:rsid w:val="006A6915"/>
    <w:rsid w:val="006C3E10"/>
    <w:rsid w:val="006C4593"/>
    <w:rsid w:val="006C5162"/>
    <w:rsid w:val="006D1481"/>
    <w:rsid w:val="006D5A57"/>
    <w:rsid w:val="006D7D6E"/>
    <w:rsid w:val="006F0199"/>
    <w:rsid w:val="006F2E79"/>
    <w:rsid w:val="0070367D"/>
    <w:rsid w:val="0070547C"/>
    <w:rsid w:val="00712C14"/>
    <w:rsid w:val="00712EED"/>
    <w:rsid w:val="0072028B"/>
    <w:rsid w:val="00720EEC"/>
    <w:rsid w:val="00741443"/>
    <w:rsid w:val="007433EA"/>
    <w:rsid w:val="00744BC4"/>
    <w:rsid w:val="007501FF"/>
    <w:rsid w:val="007657AC"/>
    <w:rsid w:val="0077158B"/>
    <w:rsid w:val="007838FF"/>
    <w:rsid w:val="00783C98"/>
    <w:rsid w:val="00784443"/>
    <w:rsid w:val="0078454B"/>
    <w:rsid w:val="0079121E"/>
    <w:rsid w:val="007912B6"/>
    <w:rsid w:val="007A1A8B"/>
    <w:rsid w:val="007A6922"/>
    <w:rsid w:val="007B7595"/>
    <w:rsid w:val="007C0057"/>
    <w:rsid w:val="007C131E"/>
    <w:rsid w:val="007C3D9F"/>
    <w:rsid w:val="007C6AA1"/>
    <w:rsid w:val="007C6C9B"/>
    <w:rsid w:val="007D35B3"/>
    <w:rsid w:val="007E3258"/>
    <w:rsid w:val="007E5132"/>
    <w:rsid w:val="00801FA8"/>
    <w:rsid w:val="00805B87"/>
    <w:rsid w:val="00806844"/>
    <w:rsid w:val="00810F9E"/>
    <w:rsid w:val="008155C5"/>
    <w:rsid w:val="00820580"/>
    <w:rsid w:val="008206CB"/>
    <w:rsid w:val="00824AFE"/>
    <w:rsid w:val="00826AAD"/>
    <w:rsid w:val="00833CD8"/>
    <w:rsid w:val="00834B16"/>
    <w:rsid w:val="00837D1D"/>
    <w:rsid w:val="00837F69"/>
    <w:rsid w:val="0084482A"/>
    <w:rsid w:val="00866B8D"/>
    <w:rsid w:val="00870F86"/>
    <w:rsid w:val="00885AE4"/>
    <w:rsid w:val="0089297F"/>
    <w:rsid w:val="008934B7"/>
    <w:rsid w:val="008959F4"/>
    <w:rsid w:val="008A0829"/>
    <w:rsid w:val="008A197B"/>
    <w:rsid w:val="008B5817"/>
    <w:rsid w:val="008B7365"/>
    <w:rsid w:val="008C1891"/>
    <w:rsid w:val="008C2BD3"/>
    <w:rsid w:val="008D3A9B"/>
    <w:rsid w:val="008D5527"/>
    <w:rsid w:val="008E5297"/>
    <w:rsid w:val="008E5405"/>
    <w:rsid w:val="008F0475"/>
    <w:rsid w:val="00904440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01FF"/>
    <w:rsid w:val="0096095B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B52A6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9F6BF3"/>
    <w:rsid w:val="00A02629"/>
    <w:rsid w:val="00A026FC"/>
    <w:rsid w:val="00A10E60"/>
    <w:rsid w:val="00A11CC0"/>
    <w:rsid w:val="00A14285"/>
    <w:rsid w:val="00A1541C"/>
    <w:rsid w:val="00A1569D"/>
    <w:rsid w:val="00A16908"/>
    <w:rsid w:val="00A20272"/>
    <w:rsid w:val="00A30E8C"/>
    <w:rsid w:val="00A40C8A"/>
    <w:rsid w:val="00A43194"/>
    <w:rsid w:val="00A44A8E"/>
    <w:rsid w:val="00A50F0F"/>
    <w:rsid w:val="00A52A4B"/>
    <w:rsid w:val="00A61146"/>
    <w:rsid w:val="00A61514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6F7C"/>
    <w:rsid w:val="00AF798A"/>
    <w:rsid w:val="00B0235B"/>
    <w:rsid w:val="00B25054"/>
    <w:rsid w:val="00B26566"/>
    <w:rsid w:val="00B505E3"/>
    <w:rsid w:val="00B51E48"/>
    <w:rsid w:val="00B72C55"/>
    <w:rsid w:val="00B73531"/>
    <w:rsid w:val="00B94EC8"/>
    <w:rsid w:val="00BB0D6F"/>
    <w:rsid w:val="00BB4DF4"/>
    <w:rsid w:val="00BC24FE"/>
    <w:rsid w:val="00BC5D47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809B2"/>
    <w:rsid w:val="00C8166D"/>
    <w:rsid w:val="00C95003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580A"/>
    <w:rsid w:val="00D46863"/>
    <w:rsid w:val="00D56AA5"/>
    <w:rsid w:val="00D61350"/>
    <w:rsid w:val="00D636A4"/>
    <w:rsid w:val="00D6432C"/>
    <w:rsid w:val="00D7208F"/>
    <w:rsid w:val="00D76E2F"/>
    <w:rsid w:val="00D77FB2"/>
    <w:rsid w:val="00D80B38"/>
    <w:rsid w:val="00D848A1"/>
    <w:rsid w:val="00D93094"/>
    <w:rsid w:val="00DA0E27"/>
    <w:rsid w:val="00DA6D0A"/>
    <w:rsid w:val="00DB1934"/>
    <w:rsid w:val="00DB337D"/>
    <w:rsid w:val="00DC5279"/>
    <w:rsid w:val="00DE2532"/>
    <w:rsid w:val="00DE3C72"/>
    <w:rsid w:val="00DF6130"/>
    <w:rsid w:val="00DF7005"/>
    <w:rsid w:val="00DF7DCE"/>
    <w:rsid w:val="00E048EA"/>
    <w:rsid w:val="00E11A9A"/>
    <w:rsid w:val="00E11B53"/>
    <w:rsid w:val="00E12283"/>
    <w:rsid w:val="00E14ACE"/>
    <w:rsid w:val="00E23B5B"/>
    <w:rsid w:val="00E25055"/>
    <w:rsid w:val="00E25CDD"/>
    <w:rsid w:val="00E32DD0"/>
    <w:rsid w:val="00E32FE8"/>
    <w:rsid w:val="00E5313C"/>
    <w:rsid w:val="00E60697"/>
    <w:rsid w:val="00E749A0"/>
    <w:rsid w:val="00E77281"/>
    <w:rsid w:val="00E934F8"/>
    <w:rsid w:val="00E95D37"/>
    <w:rsid w:val="00E97AC5"/>
    <w:rsid w:val="00EA137B"/>
    <w:rsid w:val="00EA5895"/>
    <w:rsid w:val="00EB709B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24C6"/>
    <w:rsid w:val="00F44426"/>
    <w:rsid w:val="00F469EE"/>
    <w:rsid w:val="00F5141A"/>
    <w:rsid w:val="00F54F7E"/>
    <w:rsid w:val="00F74178"/>
    <w:rsid w:val="00F81E69"/>
    <w:rsid w:val="00F90FF9"/>
    <w:rsid w:val="00F91B11"/>
    <w:rsid w:val="00F94D0F"/>
    <w:rsid w:val="00FA0295"/>
    <w:rsid w:val="00FA2700"/>
    <w:rsid w:val="00FA288B"/>
    <w:rsid w:val="00FD5633"/>
    <w:rsid w:val="00FE0294"/>
    <w:rsid w:val="00FE1844"/>
    <w:rsid w:val="00FE2EB5"/>
    <w:rsid w:val="00FE50AE"/>
    <w:rsid w:val="00FF69F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4">
    <w:name w:val="Гиперссылка1"/>
    <w:basedOn w:val="a0"/>
    <w:rsid w:val="00834B16"/>
  </w:style>
  <w:style w:type="paragraph" w:customStyle="1" w:styleId="23">
    <w:name w:val="Название2"/>
    <w:basedOn w:val="a"/>
    <w:rsid w:val="009F6B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4">
    <w:name w:val="Гиперссылка1"/>
    <w:basedOn w:val="a0"/>
    <w:rsid w:val="00834B16"/>
  </w:style>
  <w:style w:type="paragraph" w:customStyle="1" w:styleId="23">
    <w:name w:val="Название2"/>
    <w:basedOn w:val="a"/>
    <w:rsid w:val="009F6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D537-75E2-40A0-9371-EC02C7BE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1805</Words>
  <Characters>15900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17670</CharactersWithSpaces>
  <SharedDoc>false</SharedDoc>
  <HLinks>
    <vt:vector size="42" baseType="variant"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kodeks://link/d?nd=727092768&amp;point=mark=000000000000000000000000000000000000000000000000007E20KF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kodeks://link/d?nd=902345103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kodeks://link/d?nd=9015223&amp;point=mark=000000000000000000000000000000000000000000000000008QE0M6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Валентина Владимиров</cp:lastModifiedBy>
  <cp:revision>31</cp:revision>
  <cp:lastPrinted>2023-11-17T04:41:00Z</cp:lastPrinted>
  <dcterms:created xsi:type="dcterms:W3CDTF">2023-11-14T10:33:00Z</dcterms:created>
  <dcterms:modified xsi:type="dcterms:W3CDTF">2023-11-17T04:42:00Z</dcterms:modified>
</cp:coreProperties>
</file>